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FF" w:rsidRDefault="005105FF" w:rsidP="00010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5EDB" w:rsidRPr="002E5AC8" w:rsidRDefault="00FA5EDB" w:rsidP="00010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AC8">
        <w:rPr>
          <w:rFonts w:ascii="Times New Roman" w:hAnsi="Times New Roman" w:cs="Times New Roman"/>
          <w:sz w:val="28"/>
          <w:szCs w:val="28"/>
        </w:rPr>
        <w:t>Policies &amp; Procedures</w:t>
      </w:r>
    </w:p>
    <w:p w:rsidR="00FA5EDB" w:rsidRPr="00FA5EDB" w:rsidRDefault="00B60165" w:rsidP="00FA5EDB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A5EDB" w:rsidRPr="00FA5EDB" w:rsidRDefault="00FA5EDB" w:rsidP="00FA5ED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A5EDB">
        <w:rPr>
          <w:rFonts w:ascii="Times New Roman" w:hAnsi="Times New Roman" w:cs="Times New Roman"/>
          <w:sz w:val="24"/>
          <w:szCs w:val="24"/>
        </w:rPr>
        <w:t>Department: Business Office</w:t>
      </w:r>
    </w:p>
    <w:p w:rsidR="00FA5EDB" w:rsidRPr="00FA5EDB" w:rsidRDefault="00FA5EDB" w:rsidP="00FA5ED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A5EDB">
        <w:rPr>
          <w:rFonts w:ascii="Times New Roman" w:hAnsi="Times New Roman" w:cs="Times New Roman"/>
          <w:sz w:val="24"/>
          <w:szCs w:val="24"/>
        </w:rPr>
        <w:t>Policy Title: Credit Card Purchasing and Recording of Transactions</w:t>
      </w:r>
    </w:p>
    <w:p w:rsidR="00FA5EDB" w:rsidRPr="00FA5EDB" w:rsidRDefault="00FA5EDB" w:rsidP="00FA5ED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A5EDB">
        <w:rPr>
          <w:rFonts w:ascii="Times New Roman" w:hAnsi="Times New Roman" w:cs="Times New Roman"/>
          <w:sz w:val="24"/>
          <w:szCs w:val="24"/>
        </w:rPr>
        <w:t>Date Issued: 6-17-2020</w:t>
      </w:r>
    </w:p>
    <w:p w:rsidR="00FA5EDB" w:rsidRPr="00FA5EDB" w:rsidRDefault="00FA5EDB" w:rsidP="00FA5ED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A5EDB">
        <w:rPr>
          <w:rFonts w:ascii="Times New Roman" w:hAnsi="Times New Roman" w:cs="Times New Roman"/>
          <w:sz w:val="24"/>
          <w:szCs w:val="24"/>
        </w:rPr>
        <w:t>Date Revised: 8-15-2022</w:t>
      </w:r>
    </w:p>
    <w:p w:rsidR="00FA5EDB" w:rsidRPr="00FA5EDB" w:rsidRDefault="00FA5EDB" w:rsidP="00FA5ED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A5EDB">
        <w:rPr>
          <w:rFonts w:ascii="Times New Roman" w:hAnsi="Times New Roman" w:cs="Times New Roman"/>
          <w:sz w:val="24"/>
          <w:szCs w:val="24"/>
        </w:rPr>
        <w:t>Approved by: Linda Scholting, CFO</w:t>
      </w:r>
    </w:p>
    <w:p w:rsidR="00FA5EDB" w:rsidRPr="00FA5EDB" w:rsidRDefault="00B60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A5EDB" w:rsidRDefault="00FA5EDB">
      <w:pPr>
        <w:rPr>
          <w:rFonts w:ascii="Times New Roman" w:hAnsi="Times New Roman" w:cs="Times New Roman"/>
          <w:sz w:val="24"/>
          <w:szCs w:val="24"/>
        </w:rPr>
      </w:pPr>
      <w:r w:rsidRPr="00D64810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>: Provide clear guidelines on proper credit card use. To ensure that reporting com</w:t>
      </w:r>
      <w:r w:rsidR="00B60165">
        <w:rPr>
          <w:rFonts w:ascii="Times New Roman" w:hAnsi="Times New Roman" w:cs="Times New Roman"/>
          <w:sz w:val="24"/>
          <w:szCs w:val="24"/>
        </w:rPr>
        <w:t xml:space="preserve">plies with all IRS regulations and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audit requirements. </w:t>
      </w:r>
    </w:p>
    <w:p w:rsidR="00FA5EDB" w:rsidRDefault="00FA5EDB">
      <w:pPr>
        <w:rPr>
          <w:rFonts w:ascii="Times New Roman" w:hAnsi="Times New Roman" w:cs="Times New Roman"/>
          <w:sz w:val="24"/>
          <w:szCs w:val="24"/>
        </w:rPr>
      </w:pPr>
      <w:r w:rsidRPr="00D64810">
        <w:rPr>
          <w:rFonts w:ascii="Times New Roman" w:hAnsi="Times New Roman" w:cs="Times New Roman"/>
          <w:b/>
          <w:sz w:val="24"/>
          <w:szCs w:val="24"/>
        </w:rPr>
        <w:t>Scope</w:t>
      </w:r>
      <w:r>
        <w:rPr>
          <w:rFonts w:ascii="Times New Roman" w:hAnsi="Times New Roman" w:cs="Times New Roman"/>
          <w:sz w:val="24"/>
          <w:szCs w:val="24"/>
        </w:rPr>
        <w:t>:  This policy applies to all individuals that have a Doane Purchasing Credit Card</w:t>
      </w:r>
    </w:p>
    <w:p w:rsidR="00FA5EDB" w:rsidRDefault="00FA5EDB">
      <w:pPr>
        <w:rPr>
          <w:rFonts w:ascii="Times New Roman" w:hAnsi="Times New Roman" w:cs="Times New Roman"/>
          <w:sz w:val="24"/>
          <w:szCs w:val="24"/>
        </w:rPr>
      </w:pPr>
      <w:r w:rsidRPr="00D64810">
        <w:rPr>
          <w:rFonts w:ascii="Times New Roman" w:hAnsi="Times New Roman" w:cs="Times New Roman"/>
          <w:b/>
          <w:sz w:val="24"/>
          <w:szCs w:val="24"/>
        </w:rPr>
        <w:t>Policy and Procedure</w:t>
      </w:r>
      <w:r>
        <w:rPr>
          <w:rFonts w:ascii="Times New Roman" w:hAnsi="Times New Roman" w:cs="Times New Roman"/>
          <w:sz w:val="24"/>
          <w:szCs w:val="24"/>
        </w:rPr>
        <w:t>: Doane purchasing credit cards are for the purchasing needs of Doane University. The proper reporting of t</w:t>
      </w:r>
      <w:r w:rsidR="00D64810">
        <w:rPr>
          <w:rFonts w:ascii="Times New Roman" w:hAnsi="Times New Roman" w:cs="Times New Roman"/>
          <w:sz w:val="24"/>
          <w:szCs w:val="24"/>
        </w:rPr>
        <w:t>ransactions is required. Failure</w:t>
      </w:r>
      <w:r>
        <w:rPr>
          <w:rFonts w:ascii="Times New Roman" w:hAnsi="Times New Roman" w:cs="Times New Roman"/>
          <w:sz w:val="24"/>
          <w:szCs w:val="24"/>
        </w:rPr>
        <w:t xml:space="preserve"> to use the card </w:t>
      </w:r>
      <w:r w:rsidR="00D64810">
        <w:rPr>
          <w:rFonts w:ascii="Times New Roman" w:hAnsi="Times New Roman" w:cs="Times New Roman"/>
          <w:sz w:val="24"/>
          <w:szCs w:val="24"/>
        </w:rPr>
        <w:t>appropriately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D64810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properly report transactions</w:t>
      </w:r>
      <w:r w:rsidR="000100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result in purchasing card forfeiture. All reporting is to be completed by the 25</w:t>
      </w:r>
      <w:r w:rsidRPr="00FA5E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each month following the end of the reporting cycle. The reporting cycle is generally the </w:t>
      </w:r>
      <w:r w:rsidR="006250F7">
        <w:rPr>
          <w:rFonts w:ascii="Times New Roman" w:hAnsi="Times New Roman" w:cs="Times New Roman"/>
          <w:sz w:val="24"/>
          <w:szCs w:val="24"/>
        </w:rPr>
        <w:t>20</w:t>
      </w:r>
      <w:r w:rsidR="006250F7" w:rsidRPr="006250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5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month. </w:t>
      </w:r>
    </w:p>
    <w:p w:rsidR="00FA5EDB" w:rsidRDefault="00FA5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purchase is accidently </w:t>
      </w:r>
      <w:r w:rsidR="00010000">
        <w:rPr>
          <w:rFonts w:ascii="Times New Roman" w:hAnsi="Times New Roman" w:cs="Times New Roman"/>
          <w:sz w:val="24"/>
          <w:szCs w:val="24"/>
        </w:rPr>
        <w:t>made</w:t>
      </w:r>
      <w:r>
        <w:rPr>
          <w:rFonts w:ascii="Times New Roman" w:hAnsi="Times New Roman" w:cs="Times New Roman"/>
          <w:sz w:val="24"/>
          <w:szCs w:val="24"/>
        </w:rPr>
        <w:t xml:space="preserve"> for a personal item, it is required that you report it immediately to the </w:t>
      </w:r>
      <w:r w:rsidR="00D64810">
        <w:rPr>
          <w:rFonts w:ascii="Times New Roman" w:hAnsi="Times New Roman" w:cs="Times New Roman"/>
          <w:sz w:val="24"/>
          <w:szCs w:val="24"/>
        </w:rPr>
        <w:t>Business O</w:t>
      </w:r>
      <w:r>
        <w:rPr>
          <w:rFonts w:ascii="Times New Roman" w:hAnsi="Times New Roman" w:cs="Times New Roman"/>
          <w:sz w:val="24"/>
          <w:szCs w:val="24"/>
        </w:rPr>
        <w:t xml:space="preserve">ffice and arrange to pay back the purchase within 30 days. </w:t>
      </w:r>
    </w:p>
    <w:p w:rsidR="00FA5EDB" w:rsidRDefault="00FA5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</w:t>
      </w:r>
      <w:r w:rsidR="00D64810">
        <w:rPr>
          <w:rFonts w:ascii="Times New Roman" w:hAnsi="Times New Roman" w:cs="Times New Roman"/>
          <w:sz w:val="24"/>
          <w:szCs w:val="24"/>
        </w:rPr>
        <w:t>ransactions require three items;</w:t>
      </w:r>
      <w:r>
        <w:rPr>
          <w:rFonts w:ascii="Times New Roman" w:hAnsi="Times New Roman" w:cs="Times New Roman"/>
          <w:sz w:val="24"/>
          <w:szCs w:val="24"/>
        </w:rPr>
        <w:t xml:space="preserve"> a General Ledger Number, </w:t>
      </w:r>
      <w:r w:rsidR="00010000">
        <w:rPr>
          <w:rFonts w:ascii="Times New Roman" w:hAnsi="Times New Roman" w:cs="Times New Roman"/>
          <w:sz w:val="24"/>
          <w:szCs w:val="24"/>
        </w:rPr>
        <w:t>a Receipt</w:t>
      </w:r>
      <w:r>
        <w:rPr>
          <w:rFonts w:ascii="Times New Roman" w:hAnsi="Times New Roman" w:cs="Times New Roman"/>
          <w:sz w:val="24"/>
          <w:szCs w:val="24"/>
        </w:rPr>
        <w:t xml:space="preserve"> and a </w:t>
      </w:r>
      <w:r w:rsidR="00010000">
        <w:rPr>
          <w:rFonts w:ascii="Times New Roman" w:hAnsi="Times New Roman" w:cs="Times New Roman"/>
          <w:sz w:val="24"/>
          <w:szCs w:val="24"/>
        </w:rPr>
        <w:t xml:space="preserve">brief Description. </w:t>
      </w:r>
    </w:p>
    <w:p w:rsidR="00010000" w:rsidRDefault="0001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General Ledger Number (GL) is determined </w:t>
      </w:r>
      <w:r w:rsidR="00D64810">
        <w:rPr>
          <w:rFonts w:ascii="Times New Roman" w:hAnsi="Times New Roman" w:cs="Times New Roman"/>
          <w:sz w:val="24"/>
          <w:szCs w:val="24"/>
        </w:rPr>
        <w:t>by the</w:t>
      </w:r>
      <w:r>
        <w:rPr>
          <w:rFonts w:ascii="Times New Roman" w:hAnsi="Times New Roman" w:cs="Times New Roman"/>
          <w:sz w:val="24"/>
          <w:szCs w:val="24"/>
        </w:rPr>
        <w:t xml:space="preserve"> type of charge. If you are unsure of which</w:t>
      </w:r>
      <w:r w:rsidR="00D64810">
        <w:rPr>
          <w:rFonts w:ascii="Times New Roman" w:hAnsi="Times New Roman" w:cs="Times New Roman"/>
          <w:sz w:val="24"/>
          <w:szCs w:val="24"/>
        </w:rPr>
        <w:t xml:space="preserve"> GL to use, please contact the B</w:t>
      </w:r>
      <w:r>
        <w:rPr>
          <w:rFonts w:ascii="Times New Roman" w:hAnsi="Times New Roman" w:cs="Times New Roman"/>
          <w:sz w:val="24"/>
          <w:szCs w:val="24"/>
        </w:rPr>
        <w:t xml:space="preserve">usiness </w:t>
      </w:r>
      <w:r w:rsidR="00D6481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ffice for assistance. </w:t>
      </w:r>
    </w:p>
    <w:p w:rsidR="00010000" w:rsidRDefault="0001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receipt is required. The receipt must be attached to the transaction. If the receipt is lost, or one is not given, you must explain why in the description, along with </w:t>
      </w:r>
      <w:r w:rsidR="00D64810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normal description. For lost receipts, the Lost Receipt Form must be signed by a manager and uploaded in place of the receipt. </w:t>
      </w:r>
    </w:p>
    <w:p w:rsidR="00010000" w:rsidRPr="00FA5EDB" w:rsidRDefault="0001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description must be complete. A good description would be </w:t>
      </w:r>
      <w:r w:rsidRPr="00010000">
        <w:rPr>
          <w:rFonts w:ascii="Times New Roman" w:hAnsi="Times New Roman" w:cs="Times New Roman"/>
          <w:i/>
          <w:sz w:val="24"/>
          <w:szCs w:val="24"/>
        </w:rPr>
        <w:t>“</w:t>
      </w:r>
      <w:r w:rsidR="00D64810">
        <w:rPr>
          <w:rFonts w:ascii="Times New Roman" w:hAnsi="Times New Roman" w:cs="Times New Roman"/>
          <w:i/>
          <w:sz w:val="24"/>
          <w:szCs w:val="24"/>
        </w:rPr>
        <w:t xml:space="preserve">Dinner with donors Dick and Jane </w:t>
      </w:r>
      <w:proofErr w:type="spellStart"/>
      <w:r w:rsidR="00D64810">
        <w:rPr>
          <w:rFonts w:ascii="Times New Roman" w:hAnsi="Times New Roman" w:cs="Times New Roman"/>
          <w:i/>
          <w:sz w:val="24"/>
          <w:szCs w:val="24"/>
        </w:rPr>
        <w:t>Vielgeld</w:t>
      </w:r>
      <w:proofErr w:type="spellEnd"/>
      <w:r w:rsidR="00D64810">
        <w:rPr>
          <w:rFonts w:ascii="Times New Roman" w:hAnsi="Times New Roman" w:cs="Times New Roman"/>
          <w:i/>
          <w:sz w:val="24"/>
          <w:szCs w:val="24"/>
        </w:rPr>
        <w:t xml:space="preserve"> to discuss the needs of the Lied Science Endowment</w:t>
      </w:r>
      <w:r w:rsidRPr="00010000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A bad description would be </w:t>
      </w:r>
      <w:r w:rsidRPr="00010000">
        <w:rPr>
          <w:rFonts w:ascii="Times New Roman" w:hAnsi="Times New Roman" w:cs="Times New Roman"/>
          <w:i/>
          <w:sz w:val="24"/>
          <w:szCs w:val="24"/>
        </w:rPr>
        <w:t>“dinner”</w:t>
      </w:r>
      <w:r>
        <w:rPr>
          <w:rFonts w:ascii="Times New Roman" w:hAnsi="Times New Roman" w:cs="Times New Roman"/>
          <w:sz w:val="24"/>
          <w:szCs w:val="24"/>
        </w:rPr>
        <w:t>. If you need help with the d</w:t>
      </w:r>
      <w:r w:rsidR="00D64810">
        <w:rPr>
          <w:rFonts w:ascii="Times New Roman" w:hAnsi="Times New Roman" w:cs="Times New Roman"/>
          <w:sz w:val="24"/>
          <w:szCs w:val="24"/>
        </w:rPr>
        <w:t>escription, please contact the Business O</w:t>
      </w:r>
      <w:r>
        <w:rPr>
          <w:rFonts w:ascii="Times New Roman" w:hAnsi="Times New Roman" w:cs="Times New Roman"/>
          <w:sz w:val="24"/>
          <w:szCs w:val="24"/>
        </w:rPr>
        <w:t xml:space="preserve">ffice for assistance. </w:t>
      </w:r>
    </w:p>
    <w:sectPr w:rsidR="00010000" w:rsidRPr="00FA5ED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FF" w:rsidRDefault="005105FF" w:rsidP="005105FF">
      <w:pPr>
        <w:spacing w:after="0" w:line="240" w:lineRule="auto"/>
      </w:pPr>
      <w:r>
        <w:separator/>
      </w:r>
    </w:p>
  </w:endnote>
  <w:endnote w:type="continuationSeparator" w:id="0">
    <w:p w:rsidR="005105FF" w:rsidRDefault="005105FF" w:rsidP="0051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FF" w:rsidRDefault="005105FF" w:rsidP="005105FF">
      <w:pPr>
        <w:spacing w:after="0" w:line="240" w:lineRule="auto"/>
      </w:pPr>
      <w:r>
        <w:separator/>
      </w:r>
    </w:p>
  </w:footnote>
  <w:footnote w:type="continuationSeparator" w:id="0">
    <w:p w:rsidR="005105FF" w:rsidRDefault="005105FF" w:rsidP="0051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FF" w:rsidRDefault="005105FF" w:rsidP="005105FF">
    <w:pPr>
      <w:pStyle w:val="Header"/>
      <w:jc w:val="center"/>
    </w:pPr>
    <w:r w:rsidRPr="005105FF">
      <w:rPr>
        <w:noProof/>
      </w:rPr>
      <w:drawing>
        <wp:inline distT="0" distB="0" distL="0" distR="0" wp14:anchorId="14AEF0BE" wp14:editId="0DA213C1">
          <wp:extent cx="2200582" cy="7144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582" cy="71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DB"/>
    <w:rsid w:val="00010000"/>
    <w:rsid w:val="002E5AC8"/>
    <w:rsid w:val="004903F3"/>
    <w:rsid w:val="005105FF"/>
    <w:rsid w:val="006250F7"/>
    <w:rsid w:val="00B60165"/>
    <w:rsid w:val="00D64810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36B7D4E"/>
  <w15:chartTrackingRefBased/>
  <w15:docId w15:val="{0C5C398C-2D92-47DD-9194-B3862549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5FF"/>
  </w:style>
  <w:style w:type="paragraph" w:styleId="Footer">
    <w:name w:val="footer"/>
    <w:basedOn w:val="Normal"/>
    <w:link w:val="FooterChar"/>
    <w:uiPriority w:val="99"/>
    <w:unhideWhenUsed/>
    <w:rsid w:val="00510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Whitehurst</dc:creator>
  <cp:keywords/>
  <dc:description/>
  <cp:lastModifiedBy>Janet Whitehurst</cp:lastModifiedBy>
  <cp:revision>5</cp:revision>
  <dcterms:created xsi:type="dcterms:W3CDTF">2022-08-15T16:25:00Z</dcterms:created>
  <dcterms:modified xsi:type="dcterms:W3CDTF">2022-08-19T20:11:00Z</dcterms:modified>
</cp:coreProperties>
</file>